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1A1F79" w:rsidR="001323EB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4D3641F1" w14:textId="682AD1BB" w:rsidR="008F0EF8" w:rsidRDefault="00F9388A" w:rsidP="00952C95">
      <w:pPr>
        <w:jc w:val="center"/>
        <w:rPr>
          <w:rFonts w:cs="Calibri"/>
        </w:rPr>
      </w:pPr>
      <w:r>
        <w:rPr>
          <w:rFonts w:cs="Calibri"/>
        </w:rPr>
        <w:t>Tuesday 28 March</w:t>
      </w:r>
      <w:r w:rsidR="008F0EF8" w:rsidRPr="00B53D7C">
        <w:rPr>
          <w:rFonts w:cs="Calibri"/>
        </w:rPr>
        <w:t xml:space="preserve"> 202</w:t>
      </w:r>
      <w:r w:rsidR="00E21210">
        <w:rPr>
          <w:rFonts w:cs="Calibri"/>
        </w:rPr>
        <w:t>2</w:t>
      </w:r>
    </w:p>
    <w:p w14:paraId="3FCE0DBA" w14:textId="214A3E32" w:rsidR="008F0EF8" w:rsidRPr="008F0EF8" w:rsidRDefault="008F0EF8" w:rsidP="008F0EF8">
      <w:pPr>
        <w:jc w:val="center"/>
        <w:rPr>
          <w:rFonts w:cs="Calibri"/>
        </w:rPr>
      </w:pPr>
      <w:r>
        <w:rPr>
          <w:rFonts w:cs="Calibri"/>
        </w:rPr>
        <w:t>You are formally summoned to attend a meeting of the</w:t>
      </w:r>
      <w:r>
        <w:rPr>
          <w:rFonts w:cs="Calibri"/>
        </w:rPr>
        <w:br/>
      </w:r>
      <w:r>
        <w:rPr>
          <w:rFonts w:cs="Calibri"/>
          <w:b/>
        </w:rPr>
        <w:t>PLANNING COMMITTEE</w:t>
      </w:r>
      <w:r>
        <w:rPr>
          <w:rFonts w:cs="Calibri"/>
          <w:b/>
        </w:rPr>
        <w:br/>
      </w:r>
      <w:proofErr w:type="gramStart"/>
      <w:r>
        <w:rPr>
          <w:rFonts w:cs="Calibri"/>
        </w:rPr>
        <w:t>To</w:t>
      </w:r>
      <w:proofErr w:type="gramEnd"/>
      <w:r>
        <w:rPr>
          <w:rFonts w:cs="Calibri"/>
        </w:rPr>
        <w:t xml:space="preserve"> be held on </w:t>
      </w:r>
      <w:r w:rsidR="00F9388A">
        <w:rPr>
          <w:rFonts w:cs="Calibri"/>
        </w:rPr>
        <w:t>Wednesday 6</w:t>
      </w:r>
      <w:r w:rsidR="00F9388A" w:rsidRPr="00F9388A">
        <w:rPr>
          <w:rFonts w:cs="Calibri"/>
          <w:vertAlign w:val="superscript"/>
        </w:rPr>
        <w:t>th</w:t>
      </w:r>
      <w:r w:rsidR="00F9388A">
        <w:rPr>
          <w:rFonts w:cs="Calibri"/>
        </w:rPr>
        <w:t xml:space="preserve"> April</w:t>
      </w:r>
      <w:r>
        <w:rPr>
          <w:rFonts w:cs="Calibri"/>
        </w:rPr>
        <w:t xml:space="preserve"> 202</w:t>
      </w:r>
      <w:r w:rsidR="00ED33CB">
        <w:rPr>
          <w:rFonts w:cs="Calibri"/>
        </w:rPr>
        <w:t>2</w:t>
      </w:r>
      <w:r>
        <w:rPr>
          <w:rFonts w:cs="Calibri"/>
        </w:rPr>
        <w:t xml:space="preserve"> at </w:t>
      </w:r>
      <w:r w:rsidR="001B07C4" w:rsidRPr="00572BA2">
        <w:rPr>
          <w:rFonts w:cs="Calibri"/>
        </w:rPr>
        <w:t>6</w:t>
      </w:r>
      <w:r w:rsidRPr="00572BA2">
        <w:rPr>
          <w:rFonts w:cs="Calibri"/>
        </w:rPr>
        <w:t>:</w:t>
      </w:r>
      <w:r w:rsidR="00570168">
        <w:rPr>
          <w:rFonts w:cs="Calibri"/>
        </w:rPr>
        <w:t>3</w:t>
      </w:r>
      <w:r w:rsidRPr="00572BA2">
        <w:rPr>
          <w:rFonts w:cs="Calibri"/>
        </w:rPr>
        <w:t>0pm</w:t>
      </w:r>
      <w:r>
        <w:rPr>
          <w:rFonts w:cs="Calibri"/>
        </w:rPr>
        <w:t xml:space="preserve"> in Liden Library</w:t>
      </w:r>
    </w:p>
    <w:p w14:paraId="29091708" w14:textId="77777777" w:rsidR="008F0EF8" w:rsidRDefault="008F0EF8" w:rsidP="00952C95">
      <w:pPr>
        <w:jc w:val="center"/>
        <w:rPr>
          <w:rFonts w:cs="Calibri"/>
          <w:b/>
          <w:u w:val="single"/>
        </w:rPr>
      </w:pPr>
    </w:p>
    <w:p w14:paraId="7949A599" w14:textId="5CC569D8" w:rsidR="001323EB" w:rsidRDefault="008F0EF8" w:rsidP="008F0EF8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AGENDA</w:t>
      </w: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776D26C2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>
        <w:rPr>
          <w:rFonts w:cs="Calibri"/>
          <w:b/>
        </w:rPr>
        <w:t xml:space="preserve"> for Absence</w:t>
      </w:r>
    </w:p>
    <w:p w14:paraId="3174D6CA" w14:textId="77777777" w:rsidR="008F0EF8" w:rsidRPr="0046763D" w:rsidRDefault="008F0EF8" w:rsidP="008F0EF8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To receive any apologies for absence.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282FF7DC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534489FD" w:rsidR="0046763D" w:rsidRPr="0046763D" w:rsidRDefault="008F0EF8" w:rsidP="008F0EF8">
      <w:pPr>
        <w:pStyle w:val="NoSpacing"/>
        <w:ind w:left="720"/>
        <w:rPr>
          <w:rFonts w:cs="Calibri"/>
        </w:rPr>
      </w:pPr>
      <w:r>
        <w:rPr>
          <w:rFonts w:cs="Calibri"/>
        </w:rPr>
        <w:t>To receive any declarations of interest.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3F3CDFF" w14:textId="77777777" w:rsidR="008F0EF8" w:rsidRDefault="008F0EF8" w:rsidP="008F0EF8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  <w:b/>
          <w:bCs/>
        </w:rPr>
        <w:t>Minutes of the Previous Meeting</w:t>
      </w:r>
    </w:p>
    <w:p w14:paraId="2C81EF38" w14:textId="762292CE" w:rsidR="00504778" w:rsidRDefault="008F0EF8" w:rsidP="008F0EF8">
      <w:pPr>
        <w:pStyle w:val="NoSpacing"/>
        <w:ind w:left="720"/>
        <w:rPr>
          <w:rFonts w:cs="Calibri"/>
        </w:rPr>
      </w:pPr>
      <w:r w:rsidRPr="005615E2">
        <w:rPr>
          <w:rFonts w:cs="Calibri"/>
        </w:rPr>
        <w:t xml:space="preserve">To confirm as a true record the minutes of the </w:t>
      </w:r>
      <w:r>
        <w:rPr>
          <w:rFonts w:cs="Calibri"/>
        </w:rPr>
        <w:t>Planning Committee</w:t>
      </w:r>
      <w:r w:rsidRPr="005615E2">
        <w:rPr>
          <w:rFonts w:cs="Calibri"/>
        </w:rPr>
        <w:t xml:space="preserve"> Meeting held on </w:t>
      </w:r>
      <w:r w:rsidR="002A111F">
        <w:rPr>
          <w:rFonts w:cs="Calibri"/>
        </w:rPr>
        <w:t>Tuesday 8 March</w:t>
      </w:r>
      <w:r w:rsidR="00D033B0">
        <w:rPr>
          <w:rFonts w:cs="Calibri"/>
        </w:rPr>
        <w:t xml:space="preserve"> 202</w:t>
      </w:r>
      <w:r w:rsidR="00BD127B">
        <w:rPr>
          <w:rFonts w:cs="Calibri"/>
        </w:rPr>
        <w:t>2</w:t>
      </w:r>
      <w:r w:rsidR="00426F1D">
        <w:rPr>
          <w:rFonts w:cs="Calibri"/>
        </w:rPr>
        <w:t>.</w:t>
      </w:r>
    </w:p>
    <w:p w14:paraId="1890066F" w14:textId="68539A80" w:rsidR="008F0EF8" w:rsidRDefault="008F0EF8" w:rsidP="008F0EF8">
      <w:pPr>
        <w:pStyle w:val="NoSpacing"/>
        <w:ind w:left="720"/>
        <w:rPr>
          <w:rFonts w:cs="Calibri"/>
        </w:rPr>
      </w:pPr>
    </w:p>
    <w:p w14:paraId="6A5B19F5" w14:textId="17567A1D" w:rsidR="008F0EF8" w:rsidRPr="00504778" w:rsidRDefault="008F0EF8" w:rsidP="008F0EF8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>
        <w:rPr>
          <w:rFonts w:cs="Calibri"/>
          <w:b/>
        </w:rPr>
        <w:t>man</w:t>
      </w:r>
      <w:r w:rsidRPr="00092465">
        <w:rPr>
          <w:rFonts w:cs="Calibri"/>
          <w:b/>
        </w:rPr>
        <w:t>’s discretion)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0179EBDA" w14:textId="77777777" w:rsidR="008F0EF8" w:rsidRPr="0046763D" w:rsidRDefault="008F0EF8" w:rsidP="008F0EF8">
      <w:pPr>
        <w:pStyle w:val="NoSpacing"/>
        <w:numPr>
          <w:ilvl w:val="0"/>
          <w:numId w:val="1"/>
        </w:numPr>
        <w:rPr>
          <w:rFonts w:cs="Calibri"/>
          <w:b/>
        </w:rPr>
      </w:pPr>
      <w:r w:rsidRPr="0046763D">
        <w:rPr>
          <w:rFonts w:cs="Calibri"/>
          <w:b/>
        </w:rPr>
        <w:t>Planning Consultations</w:t>
      </w:r>
    </w:p>
    <w:p w14:paraId="117F46F2" w14:textId="3D59BE7F" w:rsidR="008E668F" w:rsidRPr="001D2516" w:rsidRDefault="008F0EF8" w:rsidP="008F0EF8">
      <w:pPr>
        <w:pStyle w:val="NoSpacing"/>
        <w:ind w:left="720"/>
        <w:rPr>
          <w:rFonts w:cs="Calibri"/>
          <w:b/>
        </w:rPr>
      </w:pPr>
      <w:r w:rsidRPr="001D2516">
        <w:rPr>
          <w:rFonts w:cs="Calibri"/>
          <w:bCs/>
        </w:rPr>
        <w:t>To consider a response to the following planning consultations:</w:t>
      </w:r>
    </w:p>
    <w:p w14:paraId="5DE948A2" w14:textId="3CBEB176" w:rsidR="0046763D" w:rsidRPr="001D2516" w:rsidRDefault="00504778" w:rsidP="00504778">
      <w:pPr>
        <w:pStyle w:val="NoSpacing"/>
        <w:numPr>
          <w:ilvl w:val="0"/>
          <w:numId w:val="22"/>
        </w:numPr>
        <w:rPr>
          <w:rFonts w:cs="Calibri"/>
          <w:bCs/>
        </w:rPr>
      </w:pPr>
      <w:r w:rsidRPr="001D2516">
        <w:rPr>
          <w:rFonts w:cs="Calibri"/>
          <w:bCs/>
        </w:rPr>
        <w:t>S</w:t>
      </w:r>
      <w:r w:rsidR="00831B1E" w:rsidRPr="001D2516">
        <w:rPr>
          <w:rFonts w:cs="Calibri"/>
          <w:bCs/>
        </w:rPr>
        <w:t>/</w:t>
      </w:r>
      <w:r w:rsidR="00F82F59" w:rsidRPr="001D2516">
        <w:rPr>
          <w:rFonts w:cs="Calibri"/>
          <w:bCs/>
        </w:rPr>
        <w:t>HOU/</w:t>
      </w:r>
      <w:r w:rsidR="00831B1E" w:rsidRPr="001D2516">
        <w:rPr>
          <w:rFonts w:cs="Calibri"/>
          <w:bCs/>
        </w:rPr>
        <w:t>2</w:t>
      </w:r>
      <w:r w:rsidR="001D2516">
        <w:rPr>
          <w:rFonts w:cs="Calibri"/>
          <w:bCs/>
        </w:rPr>
        <w:t>2</w:t>
      </w:r>
      <w:r w:rsidR="00831B1E" w:rsidRPr="001D2516">
        <w:rPr>
          <w:rFonts w:cs="Calibri"/>
          <w:bCs/>
        </w:rPr>
        <w:t>/</w:t>
      </w:r>
      <w:r w:rsidR="001D2516">
        <w:rPr>
          <w:rFonts w:cs="Calibri"/>
          <w:bCs/>
        </w:rPr>
        <w:t>0</w:t>
      </w:r>
      <w:r w:rsidR="002A111F">
        <w:rPr>
          <w:rFonts w:cs="Calibri"/>
          <w:bCs/>
        </w:rPr>
        <w:t>375</w:t>
      </w:r>
    </w:p>
    <w:p w14:paraId="24EAE3F9" w14:textId="615F0E5C" w:rsidR="00504778" w:rsidRDefault="007A51C6" w:rsidP="00504778">
      <w:pPr>
        <w:pStyle w:val="NoSpacing"/>
        <w:ind w:left="1440"/>
        <w:rPr>
          <w:rFonts w:cs="Calibri"/>
          <w:bCs/>
        </w:rPr>
      </w:pPr>
      <w:r w:rsidRPr="001D2516">
        <w:rPr>
          <w:rFonts w:cs="Calibri"/>
          <w:bCs/>
        </w:rPr>
        <w:t>Si</w:t>
      </w:r>
      <w:r w:rsidR="00570168">
        <w:rPr>
          <w:rFonts w:cs="Calibri"/>
          <w:bCs/>
        </w:rPr>
        <w:t xml:space="preserve">ngle </w:t>
      </w:r>
      <w:r w:rsidR="002A111F">
        <w:rPr>
          <w:rFonts w:cs="Calibri"/>
          <w:bCs/>
        </w:rPr>
        <w:t xml:space="preserve">and double storey front and rear extensions, 2 </w:t>
      </w:r>
      <w:proofErr w:type="spellStart"/>
      <w:r w:rsidR="002A111F">
        <w:rPr>
          <w:rFonts w:cs="Calibri"/>
          <w:bCs/>
        </w:rPr>
        <w:t>Keynestone</w:t>
      </w:r>
      <w:proofErr w:type="spellEnd"/>
      <w:r w:rsidR="002A111F">
        <w:rPr>
          <w:rFonts w:cs="Calibri"/>
          <w:bCs/>
        </w:rPr>
        <w:t xml:space="preserve"> Road</w:t>
      </w:r>
    </w:p>
    <w:p w14:paraId="4E26B89A" w14:textId="77777777" w:rsidR="00252B8F" w:rsidRDefault="00252B8F" w:rsidP="00504778">
      <w:pPr>
        <w:pStyle w:val="NoSpacing"/>
        <w:ind w:left="1440"/>
        <w:rPr>
          <w:rFonts w:cs="Calibri"/>
          <w:bCs/>
        </w:rPr>
      </w:pPr>
    </w:p>
    <w:p w14:paraId="16B6CFF8" w14:textId="68F7F64F" w:rsidR="002A111F" w:rsidRDefault="00252B8F" w:rsidP="00252B8F">
      <w:pPr>
        <w:pStyle w:val="NoSpacing"/>
        <w:numPr>
          <w:ilvl w:val="0"/>
          <w:numId w:val="22"/>
        </w:numPr>
        <w:rPr>
          <w:rFonts w:cs="Calibri"/>
          <w:bCs/>
        </w:rPr>
      </w:pPr>
      <w:r>
        <w:rPr>
          <w:rFonts w:cs="Calibri"/>
          <w:bCs/>
        </w:rPr>
        <w:t>S/HOU/22/0393</w:t>
      </w:r>
    </w:p>
    <w:p w14:paraId="6BF1F0E0" w14:textId="0C37BD1E" w:rsidR="001D2516" w:rsidRDefault="00252B8F" w:rsidP="00504778">
      <w:pPr>
        <w:pStyle w:val="NoSpacing"/>
        <w:ind w:left="1440"/>
        <w:rPr>
          <w:rFonts w:cs="Calibri"/>
          <w:bCs/>
        </w:rPr>
      </w:pPr>
      <w:r>
        <w:rPr>
          <w:rFonts w:cs="Calibri"/>
          <w:bCs/>
        </w:rPr>
        <w:t>Single storey rear extension, 19 Ashbury Avenue</w:t>
      </w:r>
    </w:p>
    <w:p w14:paraId="40E42A4E" w14:textId="77777777" w:rsidR="00252B8F" w:rsidRDefault="00252B8F" w:rsidP="00504778">
      <w:pPr>
        <w:pStyle w:val="NoSpacing"/>
        <w:ind w:left="1440"/>
        <w:rPr>
          <w:rFonts w:cs="Calibri"/>
          <w:bCs/>
        </w:rPr>
      </w:pPr>
    </w:p>
    <w:p w14:paraId="3111253C" w14:textId="77777777" w:rsidR="0047029B" w:rsidRDefault="0047029B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515EE603" w14:textId="77777777" w:rsidR="00252B8F" w:rsidRDefault="00DA7D6F" w:rsidP="00DA7D6F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None to consider</w:t>
      </w:r>
    </w:p>
    <w:p w14:paraId="2CDF0145" w14:textId="77777777" w:rsidR="00252B8F" w:rsidRDefault="00252B8F" w:rsidP="00DA7D6F">
      <w:pPr>
        <w:pStyle w:val="NoSpacing"/>
        <w:ind w:left="720"/>
        <w:rPr>
          <w:rFonts w:cs="Calibri"/>
          <w:bCs/>
        </w:rPr>
      </w:pPr>
    </w:p>
    <w:p w14:paraId="336AE368" w14:textId="77777777" w:rsidR="00252B8F" w:rsidRPr="002A6288" w:rsidRDefault="00252B8F" w:rsidP="00252B8F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2A6288">
        <w:rPr>
          <w:rFonts w:cs="Calibri"/>
          <w:b/>
          <w:bCs/>
        </w:rPr>
        <w:t>Committee Terms of Reference</w:t>
      </w:r>
    </w:p>
    <w:p w14:paraId="650A779F" w14:textId="77FE2B39" w:rsidR="008072C8" w:rsidRDefault="00252B8F" w:rsidP="00252B8F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 xml:space="preserve">To review and consider the </w:t>
      </w:r>
      <w:r w:rsidR="002A6288">
        <w:rPr>
          <w:rFonts w:cs="Calibri"/>
          <w:bCs/>
        </w:rPr>
        <w:t xml:space="preserve">suitability of the </w:t>
      </w:r>
      <w:r>
        <w:rPr>
          <w:rFonts w:cs="Calibri"/>
          <w:bCs/>
        </w:rPr>
        <w:t>current Planning Committee Terms of Reference</w:t>
      </w:r>
      <w:r w:rsidR="002A6288">
        <w:rPr>
          <w:rFonts w:cs="Calibri"/>
          <w:bCs/>
        </w:rPr>
        <w:t>.</w:t>
      </w:r>
      <w:bookmarkStart w:id="1" w:name="_GoBack"/>
      <w:bookmarkEnd w:id="1"/>
    </w:p>
    <w:p w14:paraId="5D9BF809" w14:textId="77777777" w:rsidR="008072C8" w:rsidRDefault="008072C8" w:rsidP="008072C8">
      <w:pPr>
        <w:pStyle w:val="NoSpacing"/>
        <w:rPr>
          <w:rFonts w:cs="Calibri"/>
          <w:bCs/>
        </w:rPr>
      </w:pPr>
    </w:p>
    <w:p w14:paraId="0EA3B4BB" w14:textId="498EC70D" w:rsidR="008E668F" w:rsidRPr="002B62BB" w:rsidRDefault="000C4066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39592B7F" w14:textId="79A8544B" w:rsidR="008E668F" w:rsidRDefault="008F0EF8" w:rsidP="002B62BB">
      <w:pPr>
        <w:pStyle w:val="NoSpacing"/>
        <w:ind w:left="720"/>
        <w:rPr>
          <w:rFonts w:cs="Calibri"/>
        </w:rPr>
      </w:pPr>
      <w:r>
        <w:rPr>
          <w:rFonts w:cs="Calibri"/>
        </w:rPr>
        <w:t>To be set and agreed at the meeting</w:t>
      </w:r>
      <w:r w:rsidR="00A04371"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691E764" w:rsidR="00504778" w:rsidRDefault="0062682F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6AB8A941" w:rsidR="00504778" w:rsidRDefault="009075A3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Applications received within seven days of the meeting</w:t>
      </w:r>
      <w:r w:rsidR="006805D9">
        <w:rPr>
          <w:rFonts w:cs="Calibri"/>
        </w:rPr>
        <w:t>.</w:t>
      </w:r>
    </w:p>
    <w:p w14:paraId="09F7A08E" w14:textId="7BD71451" w:rsidR="008F0EF8" w:rsidRDefault="008F0EF8" w:rsidP="00504778">
      <w:pPr>
        <w:pStyle w:val="NoSpacing"/>
        <w:ind w:left="720"/>
        <w:rPr>
          <w:rFonts w:cs="Calibri"/>
        </w:rPr>
      </w:pPr>
    </w:p>
    <w:p w14:paraId="05335221" w14:textId="77777777" w:rsidR="008F0EF8" w:rsidRDefault="008F0EF8" w:rsidP="00504778">
      <w:pPr>
        <w:pStyle w:val="NoSpacing"/>
        <w:ind w:left="720"/>
        <w:rPr>
          <w:rFonts w:cs="Calibri"/>
        </w:rPr>
      </w:pP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bookmarkEnd w:id="0"/>
    <w:p w14:paraId="1F4C0CEA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  <w:r w:rsidRPr="00092465">
        <w:rPr>
          <w:rFonts w:cs="Calibri"/>
          <w:b/>
        </w:rPr>
        <w:t xml:space="preserve">Members of </w:t>
      </w:r>
      <w:r>
        <w:rPr>
          <w:rFonts w:cs="Calibri"/>
          <w:b/>
        </w:rPr>
        <w:t>Planning Committee</w:t>
      </w:r>
    </w:p>
    <w:p w14:paraId="43982667" w14:textId="68914C9B" w:rsidR="008F0EF8" w:rsidRDefault="008F0EF8" w:rsidP="008F0EF8">
      <w:pPr>
        <w:pStyle w:val="NoSpacing"/>
        <w:rPr>
          <w:rFonts w:cs="Calibri"/>
        </w:rPr>
      </w:pP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  <w:r w:rsidRPr="00092465">
        <w:rPr>
          <w:rFonts w:cs="Calibri"/>
        </w:rPr>
        <w:tab/>
      </w:r>
    </w:p>
    <w:p w14:paraId="10E3BD6A" w14:textId="0C849749" w:rsidR="008F0EF8" w:rsidRDefault="008F0EF8" w:rsidP="00252B8F">
      <w:pPr>
        <w:pStyle w:val="NoSpacing"/>
        <w:tabs>
          <w:tab w:val="left" w:pos="2410"/>
        </w:tabs>
        <w:ind w:firstLine="720"/>
        <w:rPr>
          <w:rFonts w:cs="Calibri"/>
        </w:rPr>
      </w:pPr>
      <w:r w:rsidRPr="00092465">
        <w:rPr>
          <w:rFonts w:cs="Calibri"/>
        </w:rPr>
        <w:t>Cllr David Bell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Garry Perkins</w:t>
      </w:r>
      <w:r w:rsidR="00252B8F">
        <w:rPr>
          <w:rFonts w:cs="Calibri"/>
        </w:rPr>
        <w:tab/>
      </w:r>
      <w:r w:rsidRPr="00092465">
        <w:rPr>
          <w:rFonts w:cs="Calibri"/>
        </w:rPr>
        <w:t>Cllr Graham Stubbs</w:t>
      </w:r>
      <w:r w:rsidR="00252B8F">
        <w:rPr>
          <w:rFonts w:cs="Calibri"/>
        </w:rPr>
        <w:t xml:space="preserve"> </w:t>
      </w:r>
      <w:r w:rsidR="00252B8F">
        <w:rPr>
          <w:rFonts w:cs="Calibri"/>
        </w:rPr>
        <w:tab/>
      </w:r>
      <w:r w:rsidRPr="00092465">
        <w:rPr>
          <w:rFonts w:cs="Calibri"/>
        </w:rPr>
        <w:t xml:space="preserve">Cllr </w:t>
      </w:r>
      <w:r>
        <w:rPr>
          <w:rFonts w:cs="Calibri"/>
        </w:rPr>
        <w:t>Matthew Vallender</w:t>
      </w:r>
    </w:p>
    <w:p w14:paraId="0BE640A3" w14:textId="77777777" w:rsidR="008F0EF8" w:rsidRPr="00092465" w:rsidRDefault="008F0EF8" w:rsidP="008F0EF8">
      <w:pPr>
        <w:pStyle w:val="NoSpacing"/>
        <w:ind w:firstLine="720"/>
        <w:rPr>
          <w:rFonts w:cs="Calibri"/>
        </w:rPr>
      </w:pPr>
    </w:p>
    <w:p w14:paraId="1B4A5860" w14:textId="77777777" w:rsidR="008F0EF8" w:rsidRDefault="008F0EF8" w:rsidP="008F0EF8">
      <w:pPr>
        <w:pStyle w:val="NoSpacing"/>
      </w:pPr>
    </w:p>
    <w:p w14:paraId="0E2D2655" w14:textId="77777777" w:rsidR="008F0EF8" w:rsidRPr="002B62BB" w:rsidRDefault="008F0EF8" w:rsidP="008F0EF8">
      <w:pPr>
        <w:pStyle w:val="NoSpacing"/>
        <w:ind w:left="720"/>
        <w:rPr>
          <w:sz w:val="18"/>
          <w:szCs w:val="18"/>
        </w:rPr>
      </w:pPr>
      <w:r w:rsidRPr="00CE638C">
        <w:rPr>
          <w:sz w:val="18"/>
          <w:szCs w:val="18"/>
        </w:rPr>
        <w:t>Members are reminded that the Council has a general duty to consider the following matters in the exercise of its functions:  Equal Opportunities (age, disability, gender reassignment, pregnancy and maternity, race, religion or belief, sex and sexual orientation), Crime and Disorder, Health &amp; Safety and Human Rights</w:t>
      </w:r>
      <w:r>
        <w:rPr>
          <w:sz w:val="18"/>
          <w:szCs w:val="18"/>
        </w:rPr>
        <w:t>.</w:t>
      </w:r>
    </w:p>
    <w:p w14:paraId="7E8F9EF1" w14:textId="2B3159BA" w:rsidR="004C7D87" w:rsidRPr="006805D9" w:rsidRDefault="004C7D87" w:rsidP="008F0EF8">
      <w:pPr>
        <w:pStyle w:val="NoSpacing"/>
        <w:rPr>
          <w:rFonts w:cs="Calibri"/>
        </w:rPr>
      </w:pPr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65558"/>
    <w:multiLevelType w:val="hybridMultilevel"/>
    <w:tmpl w:val="6610F55E"/>
    <w:lvl w:ilvl="0" w:tplc="71C630EE">
      <w:start w:val="1"/>
      <w:numFmt w:val="lowerRoman"/>
      <w:lvlText w:val="%1)"/>
      <w:lvlJc w:val="left"/>
      <w:pPr>
        <w:ind w:left="157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3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0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19"/>
  </w:num>
  <w:num w:numId="10">
    <w:abstractNumId w:val="12"/>
  </w:num>
  <w:num w:numId="11">
    <w:abstractNumId w:val="16"/>
  </w:num>
  <w:num w:numId="12">
    <w:abstractNumId w:val="22"/>
  </w:num>
  <w:num w:numId="13">
    <w:abstractNumId w:val="4"/>
  </w:num>
  <w:num w:numId="14">
    <w:abstractNumId w:val="6"/>
  </w:num>
  <w:num w:numId="15">
    <w:abstractNumId w:val="11"/>
  </w:num>
  <w:num w:numId="16">
    <w:abstractNumId w:val="15"/>
  </w:num>
  <w:num w:numId="17">
    <w:abstractNumId w:val="21"/>
  </w:num>
  <w:num w:numId="18">
    <w:abstractNumId w:val="5"/>
  </w:num>
  <w:num w:numId="19">
    <w:abstractNumId w:val="7"/>
  </w:num>
  <w:num w:numId="20">
    <w:abstractNumId w:val="18"/>
  </w:num>
  <w:num w:numId="21">
    <w:abstractNumId w:val="20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93"/>
    <w:rsid w:val="00010475"/>
    <w:rsid w:val="00017400"/>
    <w:rsid w:val="0002418F"/>
    <w:rsid w:val="000555E3"/>
    <w:rsid w:val="00084D6D"/>
    <w:rsid w:val="000A2B03"/>
    <w:rsid w:val="000C4066"/>
    <w:rsid w:val="000D3F8E"/>
    <w:rsid w:val="000D7E6F"/>
    <w:rsid w:val="000E0C86"/>
    <w:rsid w:val="000F0803"/>
    <w:rsid w:val="000F47AE"/>
    <w:rsid w:val="001160E3"/>
    <w:rsid w:val="001277EE"/>
    <w:rsid w:val="001323EB"/>
    <w:rsid w:val="0013450F"/>
    <w:rsid w:val="001418F4"/>
    <w:rsid w:val="00147996"/>
    <w:rsid w:val="00161CA2"/>
    <w:rsid w:val="001650B1"/>
    <w:rsid w:val="00191546"/>
    <w:rsid w:val="001B07C4"/>
    <w:rsid w:val="001C2FBE"/>
    <w:rsid w:val="001D2516"/>
    <w:rsid w:val="001D42D0"/>
    <w:rsid w:val="001D5877"/>
    <w:rsid w:val="001E5174"/>
    <w:rsid w:val="00235E7A"/>
    <w:rsid w:val="002402AE"/>
    <w:rsid w:val="00252B8F"/>
    <w:rsid w:val="00280507"/>
    <w:rsid w:val="002A111F"/>
    <w:rsid w:val="002A6288"/>
    <w:rsid w:val="002A7F63"/>
    <w:rsid w:val="002B62BB"/>
    <w:rsid w:val="002C5C0D"/>
    <w:rsid w:val="00324C05"/>
    <w:rsid w:val="0035330A"/>
    <w:rsid w:val="003578C2"/>
    <w:rsid w:val="003716C3"/>
    <w:rsid w:val="00372F9E"/>
    <w:rsid w:val="00385BB5"/>
    <w:rsid w:val="003A2179"/>
    <w:rsid w:val="003B3922"/>
    <w:rsid w:val="003B753A"/>
    <w:rsid w:val="003C51B0"/>
    <w:rsid w:val="003D2C47"/>
    <w:rsid w:val="003D67A2"/>
    <w:rsid w:val="00426F1D"/>
    <w:rsid w:val="00435ABA"/>
    <w:rsid w:val="0046763D"/>
    <w:rsid w:val="0047029B"/>
    <w:rsid w:val="00477050"/>
    <w:rsid w:val="00477944"/>
    <w:rsid w:val="00486520"/>
    <w:rsid w:val="004C3806"/>
    <w:rsid w:val="004C7D87"/>
    <w:rsid w:val="00504778"/>
    <w:rsid w:val="005140A9"/>
    <w:rsid w:val="00570168"/>
    <w:rsid w:val="00572BA2"/>
    <w:rsid w:val="005805F0"/>
    <w:rsid w:val="00582313"/>
    <w:rsid w:val="005F7F78"/>
    <w:rsid w:val="0062169F"/>
    <w:rsid w:val="0062682F"/>
    <w:rsid w:val="0064222B"/>
    <w:rsid w:val="00642FCA"/>
    <w:rsid w:val="00663DBA"/>
    <w:rsid w:val="006663A3"/>
    <w:rsid w:val="0067187A"/>
    <w:rsid w:val="006805D9"/>
    <w:rsid w:val="0068327A"/>
    <w:rsid w:val="006905F9"/>
    <w:rsid w:val="00692C3E"/>
    <w:rsid w:val="006A3D6E"/>
    <w:rsid w:val="006B461C"/>
    <w:rsid w:val="006B4F00"/>
    <w:rsid w:val="006B5E8A"/>
    <w:rsid w:val="006B76FB"/>
    <w:rsid w:val="006F53D2"/>
    <w:rsid w:val="007006A0"/>
    <w:rsid w:val="00702F17"/>
    <w:rsid w:val="00704A3F"/>
    <w:rsid w:val="00727D5A"/>
    <w:rsid w:val="0074333B"/>
    <w:rsid w:val="007731AA"/>
    <w:rsid w:val="0078540B"/>
    <w:rsid w:val="00793FB2"/>
    <w:rsid w:val="007A51C6"/>
    <w:rsid w:val="007C5C0A"/>
    <w:rsid w:val="007D318B"/>
    <w:rsid w:val="007D39EA"/>
    <w:rsid w:val="007E1EFE"/>
    <w:rsid w:val="007E261F"/>
    <w:rsid w:val="007E2AFF"/>
    <w:rsid w:val="007F7E5A"/>
    <w:rsid w:val="00801334"/>
    <w:rsid w:val="008072C8"/>
    <w:rsid w:val="008318B7"/>
    <w:rsid w:val="00831B1E"/>
    <w:rsid w:val="008636CF"/>
    <w:rsid w:val="008866A3"/>
    <w:rsid w:val="008A3B44"/>
    <w:rsid w:val="008A5BE6"/>
    <w:rsid w:val="008A5E98"/>
    <w:rsid w:val="008B5947"/>
    <w:rsid w:val="008C5DED"/>
    <w:rsid w:val="008C6DF4"/>
    <w:rsid w:val="008E668F"/>
    <w:rsid w:val="008F0EF8"/>
    <w:rsid w:val="009075A3"/>
    <w:rsid w:val="00923294"/>
    <w:rsid w:val="00952C95"/>
    <w:rsid w:val="00953DF0"/>
    <w:rsid w:val="009711F5"/>
    <w:rsid w:val="009729BA"/>
    <w:rsid w:val="009B093C"/>
    <w:rsid w:val="009C5409"/>
    <w:rsid w:val="009D3317"/>
    <w:rsid w:val="009F2887"/>
    <w:rsid w:val="00A04371"/>
    <w:rsid w:val="00A10C67"/>
    <w:rsid w:val="00A23BDA"/>
    <w:rsid w:val="00A24C1B"/>
    <w:rsid w:val="00A364E9"/>
    <w:rsid w:val="00A54375"/>
    <w:rsid w:val="00A5557F"/>
    <w:rsid w:val="00A908F8"/>
    <w:rsid w:val="00AB125C"/>
    <w:rsid w:val="00AB6E27"/>
    <w:rsid w:val="00AE65D2"/>
    <w:rsid w:val="00AE766D"/>
    <w:rsid w:val="00AE77AF"/>
    <w:rsid w:val="00B25894"/>
    <w:rsid w:val="00B53D7C"/>
    <w:rsid w:val="00B8208A"/>
    <w:rsid w:val="00BA50C1"/>
    <w:rsid w:val="00BB3A1E"/>
    <w:rsid w:val="00BD127B"/>
    <w:rsid w:val="00C0099D"/>
    <w:rsid w:val="00C01749"/>
    <w:rsid w:val="00C1075F"/>
    <w:rsid w:val="00C54139"/>
    <w:rsid w:val="00C824F7"/>
    <w:rsid w:val="00C839CA"/>
    <w:rsid w:val="00CA1286"/>
    <w:rsid w:val="00CA5E93"/>
    <w:rsid w:val="00CA69EE"/>
    <w:rsid w:val="00CB38E4"/>
    <w:rsid w:val="00CF2775"/>
    <w:rsid w:val="00D033B0"/>
    <w:rsid w:val="00D10012"/>
    <w:rsid w:val="00D10069"/>
    <w:rsid w:val="00D421F5"/>
    <w:rsid w:val="00D508F2"/>
    <w:rsid w:val="00D6192B"/>
    <w:rsid w:val="00D7048C"/>
    <w:rsid w:val="00DA7D6F"/>
    <w:rsid w:val="00DB45A9"/>
    <w:rsid w:val="00DB785B"/>
    <w:rsid w:val="00DC0A14"/>
    <w:rsid w:val="00DC39EE"/>
    <w:rsid w:val="00E01FCF"/>
    <w:rsid w:val="00E02E9E"/>
    <w:rsid w:val="00E04343"/>
    <w:rsid w:val="00E10243"/>
    <w:rsid w:val="00E21210"/>
    <w:rsid w:val="00E22AC1"/>
    <w:rsid w:val="00E4304C"/>
    <w:rsid w:val="00E46BD2"/>
    <w:rsid w:val="00E70272"/>
    <w:rsid w:val="00E82001"/>
    <w:rsid w:val="00E847AB"/>
    <w:rsid w:val="00ED1748"/>
    <w:rsid w:val="00ED33CB"/>
    <w:rsid w:val="00ED7C72"/>
    <w:rsid w:val="00EE362B"/>
    <w:rsid w:val="00EF359B"/>
    <w:rsid w:val="00F12088"/>
    <w:rsid w:val="00F23422"/>
    <w:rsid w:val="00F31F8D"/>
    <w:rsid w:val="00F34DAE"/>
    <w:rsid w:val="00F4542F"/>
    <w:rsid w:val="00F82F59"/>
    <w:rsid w:val="00F9388A"/>
    <w:rsid w:val="00FA2A7E"/>
    <w:rsid w:val="00FA39F0"/>
    <w:rsid w:val="00FA67EB"/>
    <w:rsid w:val="00FC43B2"/>
    <w:rsid w:val="00FC7F6B"/>
    <w:rsid w:val="00FD0922"/>
    <w:rsid w:val="00FD720F"/>
    <w:rsid w:val="00FE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C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5F0BA-FA8B-4A56-958E-51FFDE57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User</cp:lastModifiedBy>
  <cp:revision>6</cp:revision>
  <cp:lastPrinted>2022-03-28T19:09:00Z</cp:lastPrinted>
  <dcterms:created xsi:type="dcterms:W3CDTF">2022-03-28T18:54:00Z</dcterms:created>
  <dcterms:modified xsi:type="dcterms:W3CDTF">2022-03-28T19:11:00Z</dcterms:modified>
</cp:coreProperties>
</file>